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18</w:t>
      </w:r>
    </w:p>
    <w:p>
      <w:pPr>
        <w:pStyle w:val="Heading2"/>
      </w:pPr>
      <w:r>
        <w:t>ALLEGATO AD - Schede dei rischi specifici</w:t>
      </w:r>
    </w:p>
    <w:p>
      <w:r>
        <w:t>Compilare le schede pertinenti in base ai luoghi oggetto del sopralluogo.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Rischio</w:t>
            </w:r>
          </w:p>
        </w:tc>
        <w:tc>
          <w:tcPr>
            <w:tcW w:type="dxa" w:w="2160"/>
          </w:tcPr>
          <w:p>
            <w:r>
              <w:t>Possibili effetti</w:t>
            </w:r>
          </w:p>
        </w:tc>
        <w:tc>
          <w:tcPr>
            <w:tcW w:type="dxa" w:w="2160"/>
          </w:tcPr>
          <w:p>
            <w:r>
              <w:t>Misure di prevenzione</w:t>
            </w:r>
          </w:p>
        </w:tc>
        <w:tc>
          <w:tcPr>
            <w:tcW w:type="dxa" w:w="2160"/>
          </w:tcPr>
          <w:p>
            <w:r>
              <w:t>Applicabile</w:t>
            </w:r>
          </w:p>
        </w:tc>
      </w:tr>
      <w:tr>
        <w:tc>
          <w:tcPr>
            <w:tcW w:type="dxa" w:w="2160"/>
          </w:tcPr>
          <w:p>
            <w:r>
              <w:t>Rischio elettrico</w:t>
            </w:r>
          </w:p>
        </w:tc>
        <w:tc>
          <w:tcPr>
            <w:tcW w:type="dxa" w:w="2160"/>
          </w:tcPr>
          <w:p>
            <w:r>
              <w:t>Folgorazione, ustioni</w:t>
            </w:r>
          </w:p>
        </w:tc>
        <w:tc>
          <w:tcPr>
            <w:tcW w:type="dxa" w:w="2160"/>
          </w:tcPr>
          <w:p>
            <w:r>
              <w:t>Solo ispezioni visive, divieto di interventi su impianti</w:t>
            </w:r>
          </w:p>
        </w:tc>
        <w:tc>
          <w:tcPr>
            <w:tcW w:type="dxa" w:w="2160"/>
          </w:tcPr>
          <w:p>
            <w:r>
              <w:t>☐</w:t>
            </w:r>
          </w:p>
        </w:tc>
      </w:tr>
      <w:tr>
        <w:tc>
          <w:tcPr>
            <w:tcW w:type="dxa" w:w="2160"/>
          </w:tcPr>
          <w:p>
            <w:r>
              <w:t>Rischio biologico</w:t>
            </w:r>
          </w:p>
        </w:tc>
        <w:tc>
          <w:tcPr>
            <w:tcW w:type="dxa" w:w="2160"/>
          </w:tcPr>
          <w:p>
            <w:r>
              <w:t>Contagio</w:t>
            </w:r>
          </w:p>
        </w:tc>
        <w:tc>
          <w:tcPr>
            <w:tcW w:type="dxa" w:w="2160"/>
          </w:tcPr>
          <w:p>
            <w:r>
              <w:t>Igiene mani, DPI se necessari</w:t>
            </w:r>
          </w:p>
        </w:tc>
        <w:tc>
          <w:tcPr>
            <w:tcW w:type="dxa" w:w="2160"/>
          </w:tcPr>
          <w:p>
            <w:r>
              <w:t>☐</w:t>
            </w:r>
          </w:p>
        </w:tc>
      </w:tr>
      <w:tr>
        <w:tc>
          <w:tcPr>
            <w:tcW w:type="dxa" w:w="2160"/>
          </w:tcPr>
          <w:p>
            <w:r>
              <w:t>Legionella</w:t>
            </w:r>
          </w:p>
        </w:tc>
        <w:tc>
          <w:tcPr>
            <w:tcW w:type="dxa" w:w="2160"/>
          </w:tcPr>
          <w:p>
            <w:r>
              <w:t>Esposizione ad aerosol</w:t>
            </w:r>
          </w:p>
        </w:tc>
        <w:tc>
          <w:tcPr>
            <w:tcW w:type="dxa" w:w="2160"/>
          </w:tcPr>
          <w:p>
            <w:r>
              <w:t>Seguire procedure e limitare esposizione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</w:tr>
      <w:tr>
        <w:tc>
          <w:tcPr>
            <w:tcW w:type="dxa" w:w="2160"/>
          </w:tcPr>
          <w:p>
            <w:r>
              <w:t>Amianto</w:t>
            </w:r>
          </w:p>
        </w:tc>
        <w:tc>
          <w:tcPr>
            <w:tcW w:type="dxa" w:w="2160"/>
          </w:tcPr>
          <w:p>
            <w:r>
              <w:t>Inalazione fibre</w:t>
            </w:r>
          </w:p>
        </w:tc>
        <w:tc>
          <w:tcPr>
            <w:tcW w:type="dxa" w:w="2160"/>
          </w:tcPr>
          <w:p>
            <w:r>
              <w:t>Non manomettere materiali sospetti, segnalare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</w:tr>
      <w:tr>
        <w:tc>
          <w:tcPr>
            <w:tcW w:type="dxa" w:w="2160"/>
          </w:tcPr>
          <w:p>
            <w:r>
              <w:t>Spazi confinati</w:t>
            </w:r>
          </w:p>
        </w:tc>
        <w:tc>
          <w:tcPr>
            <w:tcW w:type="dxa" w:w="2160"/>
          </w:tcPr>
          <w:p>
            <w:r>
              <w:t>Asfissia/intossicazione</w:t>
            </w:r>
          </w:p>
        </w:tc>
        <w:tc>
          <w:tcPr>
            <w:tcW w:type="dxa" w:w="2160"/>
          </w:tcPr>
          <w:p>
            <w:r>
              <w:t>Accesso vietato salvo autorizzazione e procedure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</w:tr>
      <w:tr>
        <w:tc>
          <w:tcPr>
            <w:tcW w:type="dxa" w:w="2160"/>
          </w:tcPr>
          <w:p>
            <w:r>
              <w:t>Caduta dall'alto</w:t>
            </w:r>
          </w:p>
        </w:tc>
        <w:tc>
          <w:tcPr>
            <w:tcW w:type="dxa" w:w="2160"/>
          </w:tcPr>
          <w:p>
            <w:r>
              <w:t>Traumi</w:t>
            </w:r>
          </w:p>
        </w:tc>
        <w:tc>
          <w:tcPr>
            <w:tcW w:type="dxa" w:w="2160"/>
          </w:tcPr>
          <w:p>
            <w:r>
              <w:t>Divieto di accesso in quota senza idonee misure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</w:tr>
      <w:tr>
        <w:tc>
          <w:tcPr>
            <w:tcW w:type="dxa" w:w="2160"/>
          </w:tcPr>
          <w:p>
            <w:r>
              <w:t>Agenti chimici</w:t>
            </w:r>
          </w:p>
        </w:tc>
        <w:tc>
          <w:tcPr>
            <w:tcW w:type="dxa" w:w="2160"/>
          </w:tcPr>
          <w:p>
            <w:r>
              <w:t>Irritazioni</w:t>
            </w:r>
          </w:p>
        </w:tc>
        <w:tc>
          <w:tcPr>
            <w:tcW w:type="dxa" w:w="2160"/>
          </w:tcPr>
          <w:p>
            <w:r>
              <w:t>Evitare esposizioni e seguire SDS</w:t>
            </w:r>
          </w:p>
        </w:tc>
        <w:tc>
          <w:tcPr>
            <w:tcW w:type="dxa" w:w="2160"/>
          </w:tcPr>
          <w:p>
            <w:r>
              <w:t>☐</w:t>
            </w:r>
          </w:p>
        </w:tc>
      </w:tr>
    </w:tbl>
    <w:p>
      <w:pPr>
        <w:pStyle w:val="Heading2"/>
      </w:pPr>
      <w:r>
        <w:t>ALLEGATO AE - Prescrizioni particolari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